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0143" w14:textId="77777777" w:rsidR="00F23BEE" w:rsidRDefault="00F23BEE">
      <w:pPr>
        <w:pStyle w:val="Title"/>
        <w:rPr>
          <w:sz w:val="20"/>
        </w:rPr>
      </w:pPr>
      <w:r>
        <w:rPr>
          <w:szCs w:val="48"/>
        </w:rPr>
        <w:t>MOTIE</w:t>
      </w:r>
      <w:r>
        <w:rPr>
          <w:szCs w:val="48"/>
        </w:rPr>
        <w:br/>
      </w:r>
    </w:p>
    <w:tbl>
      <w:tblPr>
        <w:tblW w:w="921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23BEE" w14:paraId="5D262476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1BA5" w14:textId="77777777" w:rsidR="00F23BEE" w:rsidRDefault="00F23BEE"/>
          <w:p w14:paraId="1B2E342D" w14:textId="77777777" w:rsidR="00F23BEE" w:rsidRDefault="00F23BEE">
            <w:pPr>
              <w:rPr>
                <w:b/>
              </w:rPr>
            </w:pPr>
            <w:r>
              <w:rPr>
                <w:b/>
              </w:rPr>
              <w:t xml:space="preserve">Voorstel: </w:t>
            </w:r>
          </w:p>
          <w:p w14:paraId="569474C5" w14:textId="77777777" w:rsidR="00F23BEE" w:rsidRDefault="00F23BEE">
            <w:pPr>
              <w:rPr>
                <w:b/>
              </w:rPr>
            </w:pPr>
          </w:p>
          <w:p w14:paraId="18507BEA" w14:textId="77777777" w:rsidR="00F23BEE" w:rsidRDefault="00F23BEE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in</w:t>
            </w:r>
            <w:proofErr w:type="gramEnd"/>
            <w:r>
              <w:rPr>
                <w:i/>
              </w:rPr>
              <w:t xml:space="preserve"> te vullen door de raadsgriffier)</w:t>
            </w:r>
          </w:p>
          <w:p w14:paraId="62AE8B62" w14:textId="77777777" w:rsidR="00F23BEE" w:rsidRDefault="00F23BEE">
            <w:pPr>
              <w:pStyle w:val="Footer"/>
              <w:tabs>
                <w:tab w:val="clear" w:pos="4536"/>
                <w:tab w:val="clear" w:pos="9072"/>
              </w:tabs>
            </w:pPr>
          </w:p>
        </w:tc>
      </w:tr>
      <w:tr w:rsidR="00F23BEE" w14:paraId="07614DF6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B85B" w14:textId="77777777" w:rsidR="00F23BEE" w:rsidRDefault="00F23BEE">
            <w:pPr>
              <w:rPr>
                <w:i/>
              </w:rPr>
            </w:pPr>
          </w:p>
          <w:p w14:paraId="291A4DB5" w14:textId="77777777" w:rsidR="00B0672A" w:rsidRPr="00EC125A" w:rsidRDefault="00B0672A" w:rsidP="00B0672A">
            <w:pPr>
              <w:rPr>
                <w:b/>
                <w:bCs/>
              </w:rPr>
            </w:pPr>
            <w:r w:rsidRPr="00EC125A">
              <w:rPr>
                <w:b/>
                <w:bCs/>
              </w:rPr>
              <w:t>Naar aanleidin</w:t>
            </w:r>
            <w:r w:rsidRPr="00816A56">
              <w:rPr>
                <w:b/>
                <w:bCs/>
              </w:rPr>
              <w:t>g van agendapunt</w:t>
            </w:r>
            <w:r w:rsidR="00B77415" w:rsidRPr="00816A56">
              <w:rPr>
                <w:b/>
                <w:bCs/>
              </w:rPr>
              <w:t xml:space="preserve"> </w:t>
            </w:r>
            <w:r w:rsidR="00816A56" w:rsidRPr="00816A56">
              <w:rPr>
                <w:b/>
                <w:bCs/>
              </w:rPr>
              <w:t xml:space="preserve">10 </w:t>
            </w:r>
            <w:r w:rsidR="00816A56" w:rsidRPr="00816A56">
              <w:rPr>
                <w:b/>
                <w:bCs/>
                <w:color w:val="000000"/>
              </w:rPr>
              <w:t xml:space="preserve">Kadernota 2025-2028 </w:t>
            </w:r>
            <w:r w:rsidR="00B742B1" w:rsidRPr="00816A56">
              <w:rPr>
                <w:b/>
                <w:bCs/>
              </w:rPr>
              <w:t xml:space="preserve"> </w:t>
            </w:r>
          </w:p>
          <w:p w14:paraId="7123D9A4" w14:textId="77777777" w:rsidR="00F23BEE" w:rsidRDefault="00F23BEE">
            <w:pPr>
              <w:rPr>
                <w:b/>
              </w:rPr>
            </w:pPr>
          </w:p>
        </w:tc>
      </w:tr>
      <w:tr w:rsidR="00F23BEE" w14:paraId="5362741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0B4" w14:textId="77777777" w:rsidR="00F23BEE" w:rsidRDefault="00F23BEE">
            <w:pPr>
              <w:rPr>
                <w:b/>
              </w:rPr>
            </w:pPr>
          </w:p>
          <w:p w14:paraId="6A6E44EB" w14:textId="77777777" w:rsidR="00F23BEE" w:rsidRDefault="00F23BEE">
            <w:pPr>
              <w:pStyle w:val="Heading1"/>
            </w:pPr>
            <w:r>
              <w:t xml:space="preserve">De raad van de gemeente Nederweert in vergadering bijeen op </w:t>
            </w:r>
            <w:r w:rsidR="00B742B1">
              <w:t>2</w:t>
            </w:r>
            <w:r w:rsidR="00B06BE0">
              <w:t xml:space="preserve"> </w:t>
            </w:r>
            <w:r w:rsidR="007542F0">
              <w:t>juli</w:t>
            </w:r>
            <w:r>
              <w:t xml:space="preserve"> 202</w:t>
            </w:r>
            <w:r w:rsidR="007542F0">
              <w:t>4</w:t>
            </w:r>
          </w:p>
          <w:p w14:paraId="2356C8CF" w14:textId="77777777" w:rsidR="00F23BEE" w:rsidRDefault="00F23BEE"/>
        </w:tc>
      </w:tr>
      <w:tr w:rsidR="00F23BEE" w14:paraId="2164D282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1D07" w14:textId="77777777" w:rsidR="00F23BEE" w:rsidRDefault="00F23BEE"/>
          <w:p w14:paraId="02C24F64" w14:textId="181DBB24" w:rsidR="00F23BEE" w:rsidRPr="004528B8" w:rsidRDefault="00F23BEE">
            <w:pPr>
              <w:rPr>
                <w:b/>
                <w:u w:val="single"/>
              </w:rPr>
            </w:pPr>
            <w:r>
              <w:rPr>
                <w:b/>
              </w:rPr>
              <w:t xml:space="preserve">Onderwerp: </w:t>
            </w:r>
            <w:r w:rsidR="00646E51">
              <w:rPr>
                <w:b/>
              </w:rPr>
              <w:t>N</w:t>
            </w:r>
            <w:r w:rsidR="00755C2C">
              <w:rPr>
                <w:b/>
              </w:rPr>
              <w:t xml:space="preserve">ieuwe stallen </w:t>
            </w:r>
            <w:r w:rsidR="004528B8" w:rsidRPr="004528B8">
              <w:rPr>
                <w:b/>
              </w:rPr>
              <w:t xml:space="preserve">zonder </w:t>
            </w:r>
            <w:r w:rsidR="00646E51">
              <w:rPr>
                <w:b/>
              </w:rPr>
              <w:t xml:space="preserve">geometrisch </w:t>
            </w:r>
            <w:r w:rsidR="004528B8" w:rsidRPr="004528B8">
              <w:rPr>
                <w:b/>
              </w:rPr>
              <w:t xml:space="preserve">bouwvlak </w:t>
            </w:r>
          </w:p>
          <w:p w14:paraId="736C6B7F" w14:textId="77777777" w:rsidR="00F23BEE" w:rsidRDefault="00F23BEE"/>
        </w:tc>
      </w:tr>
      <w:tr w:rsidR="00F23BEE" w14:paraId="0E2CA01B" w14:textId="77777777">
        <w:trPr>
          <w:trHeight w:val="8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7C4D" w14:textId="77777777" w:rsidR="00F23BEE" w:rsidRDefault="00F23BEE">
            <w:pPr>
              <w:spacing w:line="276" w:lineRule="auto"/>
            </w:pPr>
          </w:p>
          <w:p w14:paraId="12695CDC" w14:textId="77777777" w:rsidR="00F23BEE" w:rsidRDefault="00F23BEE">
            <w:pPr>
              <w:spacing w:line="276" w:lineRule="auto"/>
            </w:pPr>
            <w:r>
              <w:rPr>
                <w:b/>
                <w:bCs/>
              </w:rPr>
              <w:t>De raad, gehoord de beraadslaging,</w:t>
            </w:r>
          </w:p>
          <w:p w14:paraId="6F1C10F4" w14:textId="77777777" w:rsidR="00F23BEE" w:rsidRDefault="00F23BEE">
            <w:pPr>
              <w:spacing w:line="276" w:lineRule="auto"/>
            </w:pPr>
          </w:p>
          <w:p w14:paraId="22C340DA" w14:textId="77777777" w:rsidR="007B5A82" w:rsidRPr="007B5A82" w:rsidRDefault="007B5A82" w:rsidP="007B5A82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gramStart"/>
            <w:r w:rsidRPr="007B5A8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overwegende</w:t>
            </w:r>
            <w:proofErr w:type="gramEnd"/>
            <w:r w:rsidRPr="007B5A8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dat</w:t>
            </w:r>
          </w:p>
          <w:p w14:paraId="69706F27" w14:textId="78B31FEA" w:rsidR="009C79A9" w:rsidRDefault="004528B8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VEVAR vier nieuwe </w:t>
            </w:r>
            <w:r w:rsidR="00CE2479">
              <w:t>varkens</w:t>
            </w:r>
            <w:r>
              <w:t>stallen wil plaatsen in</w:t>
            </w:r>
            <w:r w:rsidR="009C79A9">
              <w:t xml:space="preserve"> de </w:t>
            </w:r>
            <w:r w:rsidR="000402E5">
              <w:t>‘</w:t>
            </w:r>
            <w:r w:rsidR="009C79A9">
              <w:t>kampen</w:t>
            </w:r>
            <w:r w:rsidR="000402E5">
              <w:t>’</w:t>
            </w:r>
            <w:r w:rsidR="009C79A9">
              <w:t xml:space="preserve"> waar volgens het </w:t>
            </w:r>
            <w:r w:rsidR="000402E5">
              <w:t>‘</w:t>
            </w:r>
            <w:r w:rsidR="009C79A9">
              <w:t>inspiratiekader vitaal buitengebied</w:t>
            </w:r>
            <w:r w:rsidR="00B60508">
              <w:t xml:space="preserve"> Nederweert</w:t>
            </w:r>
            <w:r w:rsidR="000402E5">
              <w:t>’</w:t>
            </w:r>
            <w:r w:rsidR="009C79A9">
              <w:t xml:space="preserve"> veel uitdagingen zijn om te komen tot een gezonde leefomgeving</w:t>
            </w:r>
            <w:r w:rsidR="00B60508">
              <w:t xml:space="preserve">; </w:t>
            </w:r>
            <w:r w:rsidR="00722A99">
              <w:t xml:space="preserve">zo staat </w:t>
            </w:r>
            <w:r w:rsidR="00EB503D">
              <w:t>hi</w:t>
            </w:r>
            <w:r w:rsidR="00722A99">
              <w:t xml:space="preserve">er: </w:t>
            </w:r>
            <w:r w:rsidR="00CE2479">
              <w:t>“D</w:t>
            </w:r>
            <w:r w:rsidR="009C79A9">
              <w:t>e belangrijkste opgave in de kampen heeft betrekking op het verbeteren van de leef- en omgevingskwaliteit door de overlast van geur en fijnstof fors terug te dringen</w:t>
            </w:r>
            <w:r w:rsidR="00CE2479">
              <w:t>”</w:t>
            </w:r>
            <w:r w:rsidR="000402E5">
              <w:t>;</w:t>
            </w:r>
            <w:r w:rsidR="009C79A9">
              <w:t xml:space="preserve"> </w:t>
            </w:r>
          </w:p>
          <w:p w14:paraId="1965193E" w14:textId="7D985D08" w:rsidR="00F23BEE" w:rsidRDefault="00CE2479" w:rsidP="00733289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De gemeente verantwoordelijk is voor goede ruimtelijke afweging</w:t>
            </w:r>
            <w:r w:rsidR="00B60508">
              <w:t>en</w:t>
            </w:r>
            <w:r w:rsidR="000402E5">
              <w:t>;</w:t>
            </w:r>
          </w:p>
          <w:p w14:paraId="56860C7B" w14:textId="7EFDA466" w:rsidR="00733289" w:rsidRDefault="008D0151" w:rsidP="00733289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D</w:t>
            </w:r>
            <w:r w:rsidR="004528B8">
              <w:t xml:space="preserve">e vier </w:t>
            </w:r>
            <w:r>
              <w:t xml:space="preserve">nieuw te bouwen </w:t>
            </w:r>
            <w:r w:rsidR="00CE2479">
              <w:t>varkens</w:t>
            </w:r>
            <w:r w:rsidR="004528B8">
              <w:t xml:space="preserve">stallen </w:t>
            </w:r>
            <w:r w:rsidR="000402E5">
              <w:t xml:space="preserve">van VEVAR </w:t>
            </w:r>
            <w:r>
              <w:t xml:space="preserve">niet </w:t>
            </w:r>
            <w:r w:rsidR="00CE2479">
              <w:t>passen binnen het huidige bestemmingsplan. V</w:t>
            </w:r>
            <w:r w:rsidR="00733289">
              <w:t xml:space="preserve">olgens planregel art. 3.2.1 sub a </w:t>
            </w:r>
            <w:r w:rsidR="00CE2479">
              <w:t xml:space="preserve">moet er namelijk </w:t>
            </w:r>
            <w:r w:rsidR="00733289">
              <w:t xml:space="preserve">binnen </w:t>
            </w:r>
            <w:r w:rsidR="00CE2479">
              <w:t>het</w:t>
            </w:r>
            <w:r>
              <w:t xml:space="preserve"> </w:t>
            </w:r>
            <w:r w:rsidR="00733289">
              <w:t>bouwvlak worden gebouwd</w:t>
            </w:r>
            <w:r w:rsidR="000402E5">
              <w:t xml:space="preserve"> en is </w:t>
            </w:r>
            <w:r w:rsidR="00722A99">
              <w:t xml:space="preserve">er </w:t>
            </w:r>
            <w:r w:rsidR="000402E5">
              <w:t>geen geom</w:t>
            </w:r>
            <w:r w:rsidR="00B60508">
              <w:t>e</w:t>
            </w:r>
            <w:r w:rsidR="000402E5">
              <w:t>trisch bouwvlak aangeduid op de planverbeelding; e</w:t>
            </w:r>
            <w:r w:rsidR="00733289">
              <w:t xml:space="preserve">r is slechts </w:t>
            </w:r>
            <w:r w:rsidR="00B60508">
              <w:t xml:space="preserve">sprake van </w:t>
            </w:r>
            <w:r w:rsidR="00733289">
              <w:t xml:space="preserve">een functieaanduiding ‘intensieve veehouderij’. </w:t>
            </w:r>
            <w:r w:rsidR="000402E5">
              <w:t xml:space="preserve">Dit betekent dat de initiatiefnemer wil bouwen </w:t>
            </w:r>
            <w:r w:rsidR="00733289">
              <w:t>buiten het bouwvlak</w:t>
            </w:r>
            <w:r w:rsidR="000402E5">
              <w:t xml:space="preserve">, waardoor </w:t>
            </w:r>
            <w:r w:rsidR="00733289">
              <w:t xml:space="preserve">er sprake </w:t>
            </w:r>
            <w:r w:rsidR="000402E5">
              <w:t xml:space="preserve">is </w:t>
            </w:r>
            <w:r w:rsidR="00733289">
              <w:t xml:space="preserve">van een </w:t>
            </w:r>
            <w:proofErr w:type="spellStart"/>
            <w:r w:rsidR="00733289">
              <w:t>buitenplanse</w:t>
            </w:r>
            <w:proofErr w:type="spellEnd"/>
            <w:r w:rsidR="00733289">
              <w:t xml:space="preserve"> afwijking van het bestemmingsplan. De</w:t>
            </w:r>
            <w:r w:rsidR="000402E5">
              <w:t>ze</w:t>
            </w:r>
            <w:r w:rsidR="00733289">
              <w:t xml:space="preserve"> vergunning mag dan ook niet verleend worden zonder draagkrachtige ruimtelijke onderbouwing</w:t>
            </w:r>
            <w:r w:rsidR="000402E5">
              <w:t>. B</w:t>
            </w:r>
            <w:r w:rsidR="00733289">
              <w:t xml:space="preserve">esluitvorming </w:t>
            </w:r>
            <w:r w:rsidR="00B60508">
              <w:t>hier</w:t>
            </w:r>
            <w:r w:rsidR="00733289">
              <w:t xml:space="preserve">over dient </w:t>
            </w:r>
            <w:r w:rsidR="000402E5">
              <w:t xml:space="preserve">dan ook </w:t>
            </w:r>
            <w:r w:rsidR="00733289">
              <w:t>plaats te vinden in de gemeenteraad.</w:t>
            </w:r>
          </w:p>
          <w:p w14:paraId="6F99A3EC" w14:textId="77777777" w:rsidR="008D585F" w:rsidRDefault="008D585F" w:rsidP="008D585F">
            <w:pPr>
              <w:pStyle w:val="ListParagraph"/>
              <w:spacing w:line="276" w:lineRule="auto"/>
              <w:ind w:left="720"/>
            </w:pPr>
          </w:p>
          <w:p w14:paraId="74327B62" w14:textId="77777777" w:rsidR="00F23BEE" w:rsidRDefault="00816A56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draagt</w:t>
            </w:r>
            <w:proofErr w:type="gramEnd"/>
            <w:r>
              <w:rPr>
                <w:b/>
              </w:rPr>
              <w:t xml:space="preserve"> het college op</w:t>
            </w:r>
          </w:p>
          <w:p w14:paraId="4FB4591C" w14:textId="063AD82E" w:rsidR="007B5A82" w:rsidRDefault="00755C2C" w:rsidP="004528B8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A</w:t>
            </w:r>
            <w:r w:rsidR="00733289">
              <w:t xml:space="preserve">lle </w:t>
            </w:r>
            <w:r w:rsidR="00BB35EC">
              <w:t xml:space="preserve">principeverzoeken </w:t>
            </w:r>
            <w:r w:rsidR="00733289">
              <w:t xml:space="preserve">voor </w:t>
            </w:r>
            <w:r w:rsidR="00722A99">
              <w:t>nieuwe</w:t>
            </w:r>
            <w:r w:rsidR="00733289">
              <w:t xml:space="preserve"> stallen waar</w:t>
            </w:r>
            <w:r w:rsidR="00BB35EC">
              <w:t>bij</w:t>
            </w:r>
            <w:r w:rsidR="00733289">
              <w:t xml:space="preserve"> geen geometrisch bepaald bouwvlak is aangeduid, als een </w:t>
            </w:r>
            <w:r w:rsidR="00722A99">
              <w:t>wijziging in het omgevingsplan</w:t>
            </w:r>
            <w:r w:rsidR="00BB35EC">
              <w:t xml:space="preserve"> (TAM/IMRO)</w:t>
            </w:r>
            <w:r w:rsidR="000402E5">
              <w:t xml:space="preserve"> </w:t>
            </w:r>
            <w:r w:rsidR="00733289">
              <w:t>te behandelen</w:t>
            </w:r>
            <w:r w:rsidR="00BB35EC">
              <w:t xml:space="preserve"> waarop het adviesrecht van de raad van toepassing is</w:t>
            </w:r>
            <w:r w:rsidR="004528B8">
              <w:t>.</w:t>
            </w:r>
          </w:p>
          <w:p w14:paraId="54CB6069" w14:textId="77777777" w:rsidR="004528B8" w:rsidRDefault="004528B8" w:rsidP="004528B8">
            <w:pPr>
              <w:pStyle w:val="ListParagraph"/>
              <w:spacing w:line="276" w:lineRule="auto"/>
              <w:ind w:left="720"/>
            </w:pPr>
          </w:p>
          <w:p w14:paraId="193E82CD" w14:textId="77777777" w:rsidR="00F23BEE" w:rsidRDefault="00F23BE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en</w:t>
            </w:r>
            <w:proofErr w:type="gramEnd"/>
            <w:r>
              <w:rPr>
                <w:b/>
              </w:rPr>
              <w:t xml:space="preserve"> gaat over tot de orde van de dag.</w:t>
            </w:r>
            <w:r>
              <w:rPr>
                <w:b/>
              </w:rPr>
              <w:br/>
            </w:r>
          </w:p>
        </w:tc>
      </w:tr>
      <w:tr w:rsidR="00F23BEE" w14:paraId="246AF04E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F709" w14:textId="77777777" w:rsidR="00F23BEE" w:rsidRDefault="00F23BEE">
            <w:pPr>
              <w:spacing w:line="276" w:lineRule="auto"/>
            </w:pPr>
          </w:p>
          <w:p w14:paraId="633FFC31" w14:textId="77777777" w:rsidR="00F23BEE" w:rsidRDefault="00F23BEE">
            <w:pPr>
              <w:spacing w:line="276" w:lineRule="auto"/>
            </w:pPr>
            <w:r>
              <w:t>Marieke Manders, GroenLinks</w:t>
            </w:r>
          </w:p>
          <w:p w14:paraId="28BAE188" w14:textId="77777777" w:rsidR="00F23BEE" w:rsidRDefault="00F23BEE" w:rsidP="00A26838">
            <w:pPr>
              <w:spacing w:line="276" w:lineRule="auto"/>
            </w:pPr>
          </w:p>
        </w:tc>
      </w:tr>
    </w:tbl>
    <w:p w14:paraId="3591A845" w14:textId="77777777" w:rsidR="00F23BEE" w:rsidRDefault="00F23BEE">
      <w:pPr>
        <w:spacing w:line="276" w:lineRule="auto"/>
      </w:pPr>
    </w:p>
    <w:p w14:paraId="2FF120EE" w14:textId="77777777" w:rsidR="00F23BEE" w:rsidRDefault="00F23BEE">
      <w:pPr>
        <w:spacing w:line="276" w:lineRule="auto"/>
      </w:pPr>
    </w:p>
    <w:sectPr w:rsidR="00F23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6454B" w14:textId="77777777" w:rsidR="00595661" w:rsidRDefault="00595661">
      <w:r>
        <w:separator/>
      </w:r>
    </w:p>
  </w:endnote>
  <w:endnote w:type="continuationSeparator" w:id="0">
    <w:p w14:paraId="4FCC36BC" w14:textId="77777777" w:rsidR="00595661" w:rsidRDefault="0059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B488" w14:textId="77777777" w:rsidR="00106B9C" w:rsidRDefault="00106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FF3D" w14:textId="77777777" w:rsidR="00106B9C" w:rsidRDefault="00106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160F" w14:textId="77777777" w:rsidR="00106B9C" w:rsidRDefault="00106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92300" w14:textId="77777777" w:rsidR="00595661" w:rsidRDefault="00595661">
      <w:r>
        <w:separator/>
      </w:r>
    </w:p>
  </w:footnote>
  <w:footnote w:type="continuationSeparator" w:id="0">
    <w:p w14:paraId="23828433" w14:textId="77777777" w:rsidR="00595661" w:rsidRDefault="0059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B691E" w14:textId="77777777" w:rsidR="00106B9C" w:rsidRDefault="00106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6B0C" w14:textId="2C2BE090" w:rsidR="00F23BEE" w:rsidRDefault="00EB5B1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15E8C4B8" wp14:editId="107323AA">
          <wp:simplePos x="0" y="0"/>
          <wp:positionH relativeFrom="column">
            <wp:posOffset>-59690</wp:posOffset>
          </wp:positionH>
          <wp:positionV relativeFrom="paragraph">
            <wp:posOffset>179705</wp:posOffset>
          </wp:positionV>
          <wp:extent cx="987425" cy="546100"/>
          <wp:effectExtent l="0" t="0" r="0" b="0"/>
          <wp:wrapNone/>
          <wp:docPr id="3" name="Afbeelding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5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9" t="28870" r="5980" b="21829"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BEE">
      <w:br/>
    </w:r>
    <w:r w:rsidR="00F23BEE">
      <w:br/>
    </w:r>
  </w:p>
  <w:p w14:paraId="576F96F5" w14:textId="77777777" w:rsidR="00F23BEE" w:rsidRDefault="00F23BEE">
    <w:pPr>
      <w:pStyle w:val="Header"/>
    </w:pPr>
  </w:p>
  <w:p w14:paraId="6EFF088C" w14:textId="77777777" w:rsidR="00F23BEE" w:rsidRDefault="00F23BEE">
    <w:pPr>
      <w:pStyle w:val="Header"/>
    </w:pPr>
  </w:p>
  <w:p w14:paraId="48F7D101" w14:textId="77777777" w:rsidR="00F23BEE" w:rsidRDefault="00F23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D566" w14:textId="77777777" w:rsidR="00106B9C" w:rsidRDefault="00106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08BE"/>
    <w:multiLevelType w:val="hybridMultilevel"/>
    <w:tmpl w:val="46C42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8C16E"/>
    <w:multiLevelType w:val="multilevel"/>
    <w:tmpl w:val="6468C16E"/>
    <w:name w:val="Genummerde lijst 1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 w16cid:durableId="1826389074">
    <w:abstractNumId w:val="1"/>
  </w:num>
  <w:num w:numId="2" w16cid:durableId="7015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 fillcolor="white">
      <v:fill color="white" color2="black" angle="9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87"/>
    <w:rsid w:val="000402E5"/>
    <w:rsid w:val="000774F0"/>
    <w:rsid w:val="00080AC4"/>
    <w:rsid w:val="000A5610"/>
    <w:rsid w:val="000E04DE"/>
    <w:rsid w:val="00106B9C"/>
    <w:rsid w:val="00151698"/>
    <w:rsid w:val="001B2E01"/>
    <w:rsid w:val="001B3B0D"/>
    <w:rsid w:val="001B5CEF"/>
    <w:rsid w:val="001E4A19"/>
    <w:rsid w:val="002108C2"/>
    <w:rsid w:val="00217CD1"/>
    <w:rsid w:val="00231CBA"/>
    <w:rsid w:val="002339E6"/>
    <w:rsid w:val="002A5A2B"/>
    <w:rsid w:val="002C1D5A"/>
    <w:rsid w:val="002F3463"/>
    <w:rsid w:val="00314C8E"/>
    <w:rsid w:val="00314F16"/>
    <w:rsid w:val="0033151E"/>
    <w:rsid w:val="00333408"/>
    <w:rsid w:val="00356AA9"/>
    <w:rsid w:val="003B0409"/>
    <w:rsid w:val="003D595B"/>
    <w:rsid w:val="003E6E13"/>
    <w:rsid w:val="003F7443"/>
    <w:rsid w:val="004528B8"/>
    <w:rsid w:val="00495AE7"/>
    <w:rsid w:val="004D44A0"/>
    <w:rsid w:val="004E7914"/>
    <w:rsid w:val="00506EB2"/>
    <w:rsid w:val="00547B39"/>
    <w:rsid w:val="005603DD"/>
    <w:rsid w:val="00595661"/>
    <w:rsid w:val="005D4DDA"/>
    <w:rsid w:val="005F44D2"/>
    <w:rsid w:val="00613E43"/>
    <w:rsid w:val="00646E51"/>
    <w:rsid w:val="006B28A0"/>
    <w:rsid w:val="006D1F74"/>
    <w:rsid w:val="006D4038"/>
    <w:rsid w:val="006F4E69"/>
    <w:rsid w:val="00722A99"/>
    <w:rsid w:val="00733289"/>
    <w:rsid w:val="007542F0"/>
    <w:rsid w:val="00755C2C"/>
    <w:rsid w:val="007615D9"/>
    <w:rsid w:val="007A5E95"/>
    <w:rsid w:val="007B5A82"/>
    <w:rsid w:val="00816A56"/>
    <w:rsid w:val="008378DF"/>
    <w:rsid w:val="00866A8D"/>
    <w:rsid w:val="008D0151"/>
    <w:rsid w:val="008D585F"/>
    <w:rsid w:val="00914E8E"/>
    <w:rsid w:val="00927A87"/>
    <w:rsid w:val="009339ED"/>
    <w:rsid w:val="00935C76"/>
    <w:rsid w:val="00947294"/>
    <w:rsid w:val="0095579B"/>
    <w:rsid w:val="00966597"/>
    <w:rsid w:val="009848E6"/>
    <w:rsid w:val="00994D36"/>
    <w:rsid w:val="009C3239"/>
    <w:rsid w:val="009C79A9"/>
    <w:rsid w:val="009D31AE"/>
    <w:rsid w:val="009F69F6"/>
    <w:rsid w:val="009F71AF"/>
    <w:rsid w:val="00A00A5A"/>
    <w:rsid w:val="00A26838"/>
    <w:rsid w:val="00A600E0"/>
    <w:rsid w:val="00A74675"/>
    <w:rsid w:val="00A74CB1"/>
    <w:rsid w:val="00A77228"/>
    <w:rsid w:val="00AA1927"/>
    <w:rsid w:val="00AA351A"/>
    <w:rsid w:val="00AB7271"/>
    <w:rsid w:val="00AD4031"/>
    <w:rsid w:val="00AE1436"/>
    <w:rsid w:val="00B0672A"/>
    <w:rsid w:val="00B06BE0"/>
    <w:rsid w:val="00B60508"/>
    <w:rsid w:val="00B742B1"/>
    <w:rsid w:val="00B77415"/>
    <w:rsid w:val="00B829CE"/>
    <w:rsid w:val="00BB0EDA"/>
    <w:rsid w:val="00BB35EC"/>
    <w:rsid w:val="00C01664"/>
    <w:rsid w:val="00C168D7"/>
    <w:rsid w:val="00C43268"/>
    <w:rsid w:val="00CB7DFB"/>
    <w:rsid w:val="00CE2479"/>
    <w:rsid w:val="00D30739"/>
    <w:rsid w:val="00D60BB7"/>
    <w:rsid w:val="00D74710"/>
    <w:rsid w:val="00D911F5"/>
    <w:rsid w:val="00DF55EB"/>
    <w:rsid w:val="00DF568B"/>
    <w:rsid w:val="00E458C7"/>
    <w:rsid w:val="00EA57B4"/>
    <w:rsid w:val="00EB00D1"/>
    <w:rsid w:val="00EB503D"/>
    <w:rsid w:val="00EB5B1E"/>
    <w:rsid w:val="00EE4080"/>
    <w:rsid w:val="00EF31FD"/>
    <w:rsid w:val="00EF5E31"/>
    <w:rsid w:val="00F23BEE"/>
    <w:rsid w:val="00F248EF"/>
    <w:rsid w:val="00F4130E"/>
    <w:rsid w:val="00F44BBA"/>
    <w:rsid w:val="00F718A0"/>
    <w:rsid w:val="00F83C0F"/>
    <w:rsid w:val="00FB49C7"/>
    <w:rsid w:val="00FE1FD6"/>
    <w:rsid w:val="00FF4A50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90"/>
      <v:stroke weight="1pt"/>
      <v:textbox inset="2.8pt,2.8pt,2.8pt,2.8pt"/>
    </o:shapedefaults>
    <o:shapelayout v:ext="edit">
      <o:idmap v:ext="edit" data="2"/>
    </o:shapelayout>
  </w:shapeDefaults>
  <w:doNotEmbedSmartTags/>
  <w:decimalSymbol w:val=","/>
  <w:listSeparator w:val=";"/>
  <w14:docId w14:val="3C384617"/>
  <w15:chartTrackingRefBased/>
  <w15:docId w15:val="{AA00B327-9C21-409D-9D75-171E1B0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sz w:val="48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Revision">
    <w:name w:val="Revision"/>
    <w:rPr>
      <w:rFonts w:ascii="Arial" w:hAnsi="Arial" w:cs="Arial"/>
    </w:rPr>
  </w:style>
  <w:style w:type="paragraph" w:styleId="NoSpacing">
    <w:name w:val="No Spacing"/>
    <w:basedOn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spacing w:line="280" w:lineRule="atLeast"/>
      <w:contextualSpacing/>
    </w:pPr>
  </w:style>
  <w:style w:type="character" w:customStyle="1" w:styleId="HeaderChar">
    <w:name w:val="Header Char"/>
    <w:rPr>
      <w:rFonts w:ascii="Arial" w:hAnsi="Arial"/>
    </w:rPr>
  </w:style>
  <w:style w:type="character" w:styleId="Hyperlink">
    <w:name w:val="Hyperlink"/>
    <w:rPr>
      <w:color w:val="auto"/>
      <w:u w:val="single"/>
    </w:rPr>
  </w:style>
  <w:style w:type="character" w:styleId="UnresolvedMention">
    <w:name w:val="Unresolved Mention"/>
    <w:uiPriority w:val="99"/>
    <w:semiHidden/>
    <w:unhideWhenUsed/>
    <w:rsid w:val="00FB49C7"/>
    <w:rPr>
      <w:color w:val="605E5C"/>
      <w:shd w:val="clear" w:color="auto" w:fill="E1DFDD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 w:val="0"/>
      <w:i/>
      <w:iCs w:val="0"/>
      <w:sz w:val="28"/>
      <w:szCs w:val="28"/>
    </w:rPr>
  </w:style>
  <w:style w:type="character" w:styleId="FollowedHyperlink">
    <w:name w:val="FollowedHyperlink"/>
    <w:rsid w:val="00EE408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AMENDEMENT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AMENDEMENT</dc:title>
  <dc:subject/>
  <dc:creator>jlj</dc:creator>
  <cp:keywords/>
  <dc:description/>
  <cp:lastModifiedBy>Marieke Manders</cp:lastModifiedBy>
  <cp:revision>10</cp:revision>
  <cp:lastPrinted>2002-07-08T10:29:00Z</cp:lastPrinted>
  <dcterms:created xsi:type="dcterms:W3CDTF">2024-06-30T19:18:00Z</dcterms:created>
  <dcterms:modified xsi:type="dcterms:W3CDTF">2024-07-01T06:50:00Z</dcterms:modified>
</cp:coreProperties>
</file>